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20B86" w14:textId="7049BB26" w:rsidR="00DB5591" w:rsidRPr="00033CF6" w:rsidRDefault="00DB5591" w:rsidP="00DB55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DB55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DB55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proofErr w:type="spellStart"/>
      <w:r w:rsidRPr="00DB55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Жас</w:t>
      </w:r>
      <w:proofErr w:type="spellEnd"/>
      <w:r w:rsidRPr="00DB55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химик» </w:t>
      </w:r>
      <w:proofErr w:type="spellStart"/>
      <w:r w:rsidRPr="00DB55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үйірмесі</w:t>
      </w:r>
      <w:proofErr w:type="spellEnd"/>
      <w:r w:rsidR="00033C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                                                             №321 кабинет        </w:t>
      </w:r>
    </w:p>
    <w:p w14:paraId="636BBAC2" w14:textId="06520708" w:rsidR="00DB5591" w:rsidRPr="00DB5591" w:rsidRDefault="00DB5591" w:rsidP="00DB55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Үйірме жетекшісі: </w:t>
      </w:r>
      <w:r w:rsidRPr="00033CF6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Ерінбекова Сая Сламбековна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</w:p>
    <w:p w14:paraId="04D2C121" w14:textId="776CBE79" w:rsidR="00DB5591" w:rsidRPr="00DB5591" w:rsidRDefault="00DB5591" w:rsidP="00DB5591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B559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Үйірменің мақсаты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: </w:t>
      </w:r>
      <w:r w:rsidRPr="00DB559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алушылардың химия ғылымына қызығушылығын арттыру, теориялық білімдерін тәжірибемен ұштастыру, зерттеушілік дағдыларын дамыту және болашақ кәсіби қызметінде ғылыми ойлау мәдениетін қалыптастыру.</w:t>
      </w:r>
    </w:p>
    <w:p w14:paraId="2447D1C0" w14:textId="77777777" w:rsidR="00DB5591" w:rsidRPr="00DB5591" w:rsidRDefault="00DB5591" w:rsidP="00DB55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B5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Үйірменің</w:t>
      </w:r>
      <w:proofErr w:type="spellEnd"/>
      <w:r w:rsidRPr="00DB5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міндеттері</w:t>
      </w:r>
      <w:proofErr w:type="spellEnd"/>
    </w:p>
    <w:p w14:paraId="72468684" w14:textId="77777777" w:rsidR="00DB5591" w:rsidRPr="00DB5591" w:rsidRDefault="00DB5591" w:rsidP="00DB55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Химия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пәні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алушылардың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танымдық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белсенділігін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A37901" w14:textId="77777777" w:rsidR="00DB5591" w:rsidRPr="00DB5591" w:rsidRDefault="00DB5591" w:rsidP="00DB55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Зертханалық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тәжірибелік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жұмыстарды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жетілдіру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65E95E" w14:textId="77777777" w:rsidR="00DB5591" w:rsidRPr="00DB5591" w:rsidRDefault="00DB5591" w:rsidP="00DB55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Ғылыми-зерттеу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жобалау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қызметіне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баулу;</w:t>
      </w:r>
    </w:p>
    <w:p w14:paraId="18B67200" w14:textId="77777777" w:rsidR="00DB5591" w:rsidRPr="00DB5591" w:rsidRDefault="00DB5591" w:rsidP="00DB55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құбылыстарды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күнделікті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өмірмен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байланыстыра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білуге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үйрету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401BFB" w14:textId="77777777" w:rsidR="00DB5591" w:rsidRPr="00DB5591" w:rsidRDefault="00DB5591" w:rsidP="00DB55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Экологиялық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қауіпсіздік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талаптарын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сақтауға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тәрбиелеу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7E2593" w14:textId="77777777" w:rsidR="00DB5591" w:rsidRPr="00DB5591" w:rsidRDefault="00DB5591" w:rsidP="00DB55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Олимпиадаларға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жобалар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байқауларына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зияткерлік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сайыстарға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даярлау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747DDA" w14:textId="648CBED6" w:rsidR="00DB5591" w:rsidRPr="00033CF6" w:rsidRDefault="00DB5591" w:rsidP="00033CF6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proofErr w:type="spellStart"/>
      <w:r w:rsidRPr="00033C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Үйірменің</w:t>
      </w:r>
      <w:proofErr w:type="spellEnd"/>
      <w:r w:rsidRPr="00033C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негізгі</w:t>
      </w:r>
      <w:proofErr w:type="spellEnd"/>
      <w:r w:rsidRPr="00033C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бағыттары</w:t>
      </w:r>
      <w:proofErr w:type="spellEnd"/>
      <w:r w:rsidR="00033CF6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: </w:t>
      </w:r>
    </w:p>
    <w:p w14:paraId="020CDB02" w14:textId="77777777" w:rsidR="00DB5591" w:rsidRPr="00033CF6" w:rsidRDefault="00DB5591" w:rsidP="00033CF6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3C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Тәжірибелік</w:t>
      </w:r>
      <w:proofErr w:type="spellEnd"/>
      <w:r w:rsidRPr="00033C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химия</w:t>
      </w:r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зертханалық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жұмыстар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тәжірибелер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бақылаулар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жүргізу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23A81CA" w14:textId="77777777" w:rsidR="00DB5591" w:rsidRPr="00033CF6" w:rsidRDefault="00DB5591" w:rsidP="00033CF6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3C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Зерттеу</w:t>
      </w:r>
      <w:proofErr w:type="spellEnd"/>
      <w:r w:rsidRPr="00033C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қызметі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жобалар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әзірлеу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жұмыстарын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орындау</w:t>
      </w:r>
      <w:bookmarkStart w:id="0" w:name="_GoBack"/>
      <w:bookmarkEnd w:id="0"/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99206B7" w14:textId="77777777" w:rsidR="00DB5591" w:rsidRPr="00033CF6" w:rsidRDefault="00DB5591" w:rsidP="00033CF6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3C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Экологиялық</w:t>
      </w:r>
      <w:proofErr w:type="spellEnd"/>
      <w:r w:rsidRPr="00033C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химия</w:t>
      </w:r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қоршаған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ортаны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қорғау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экологиялық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мәселелерді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2186D47" w14:textId="77777777" w:rsidR="00DB5591" w:rsidRPr="00033CF6" w:rsidRDefault="00DB5591" w:rsidP="00033CF6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3C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Қолданбалы</w:t>
      </w:r>
      <w:proofErr w:type="spellEnd"/>
      <w:r w:rsidRPr="00033C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химия</w:t>
      </w:r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химияның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өндірістегі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ауыл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шаруашылығындағы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тұрмыстағы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қолданылуын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зерделеу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E250B9F" w14:textId="77777777" w:rsidR="00DB5591" w:rsidRPr="00033CF6" w:rsidRDefault="00DB5591" w:rsidP="00033CF6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33C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Кәсіби</w:t>
      </w:r>
      <w:proofErr w:type="spellEnd"/>
      <w:r w:rsidRPr="00033C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бағдарлау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– химия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саласына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қатысты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мамандықтармен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таныстыру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қызығушылықты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CF6">
        <w:rPr>
          <w:rFonts w:ascii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033CF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D181E25" w14:textId="59057872" w:rsidR="00DB5591" w:rsidRPr="00DB5591" w:rsidRDefault="00DB5591" w:rsidP="00DB5591">
      <w:pPr>
        <w:spacing w:before="100" w:beforeAutospacing="1" w:after="100" w:afterAutospacing="1" w:line="240" w:lineRule="auto"/>
        <w:ind w:firstLine="36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5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Күтілетін</w:t>
      </w:r>
      <w:proofErr w:type="spellEnd"/>
      <w:r w:rsidRPr="00DB5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нәтижелер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: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Үйірме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жұмысының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нәтижесінде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алушылар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1492EF4" w14:textId="77777777" w:rsidR="00DB5591" w:rsidRPr="00DB5591" w:rsidRDefault="00DB5591" w:rsidP="00DB55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химия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пәні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білімдерін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тереңдетеді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9B4BB7" w14:textId="77777777" w:rsidR="00DB5591" w:rsidRPr="00DB5591" w:rsidRDefault="00DB5591" w:rsidP="00DB55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зертханалық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құрал-жабдықтармен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істеу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меңгереді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B475BD" w14:textId="77777777" w:rsidR="00DB5591" w:rsidRPr="00DB5591" w:rsidRDefault="00DB5591" w:rsidP="00DB55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ғылыми-зерттеу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жобалау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жұмыстарын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жүргізе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15875C" w14:textId="77777777" w:rsidR="00DB5591" w:rsidRPr="00DB5591" w:rsidRDefault="00DB5591" w:rsidP="00DB55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нәтижелерін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талдап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қабілеттерін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дамытады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F6BB00" w14:textId="77777777" w:rsidR="00DB5591" w:rsidRPr="00DB5591" w:rsidRDefault="00DB5591" w:rsidP="00DB55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конференциялар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байқауларға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тәжірибесін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жинақтайды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70BC07" w14:textId="77777777" w:rsidR="00DB5591" w:rsidRPr="00DB5591" w:rsidRDefault="00DB5591" w:rsidP="00DB55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болашақ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мамандығын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саналы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таңдауға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75EFEE" w14:textId="77777777" w:rsidR="00D95563" w:rsidRDefault="00D95563" w:rsidP="00D955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0F2F2EE4" wp14:editId="6F5C20D9">
            <wp:extent cx="1570260" cy="1619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685" cy="16392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679A3554" wp14:editId="7F12B9AE">
            <wp:extent cx="1476051" cy="1619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185" cy="1634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100FE55F" wp14:editId="3A82FD1E">
            <wp:extent cx="1597415" cy="169545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058" cy="1721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57F8DC1" w14:textId="46782024" w:rsidR="00D95563" w:rsidRDefault="00D95563" w:rsidP="00D955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1BF9EEC" wp14:editId="67E696DC">
            <wp:extent cx="1662179" cy="1685925"/>
            <wp:effectExtent l="0" t="0" r="0" b="0"/>
            <wp:docPr id="8" name="Рисунок 8" descr="C:\Users\Химия кабинети\Desktop\Аттестация 2025-26 зерттеуші\сканер шығаруға\алшынбай 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Химия кабинети\Desktop\Аттестация 2025-26 зерттеуші\сканер шығаруға\алшынбай 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598" cy="170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93D62" w14:textId="6B115E84" w:rsidR="00DB5591" w:rsidRDefault="00DB5591" w:rsidP="00DB5591">
      <w:pPr>
        <w:spacing w:before="100" w:beforeAutospacing="1" w:after="100" w:afterAutospacing="1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B5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:  </w:t>
      </w:r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химик»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үйірмесі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алушылардың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ізденісін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қолдайтын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зерттеушілік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қабілеттерін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дамытатын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алаң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Үйірме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химия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ғылымының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заманауи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жетістіктерімен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танысып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тәжірибелік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жетілдіреді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құзыреттіліктерін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қалыптастырады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бәсекеге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қабілетті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маман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қалыптасуына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елдің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ғылыми-техникалық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үлес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қосуына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DB5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63D4D5" w14:textId="241A7B8B" w:rsidR="0046085C" w:rsidRPr="0046085C" w:rsidRDefault="0046085C" w:rsidP="00DB5591">
      <w:pPr>
        <w:spacing w:before="100" w:beforeAutospacing="1" w:after="100" w:afterAutospacing="1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46085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Үйірмеге қатысатындар тізімі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14:paraId="3C78D110" w14:textId="77777777" w:rsidR="0046085C" w:rsidRPr="0046085C" w:rsidRDefault="0046085C" w:rsidP="004608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6085C">
        <w:rPr>
          <w:rFonts w:ascii="Times New Roman" w:hAnsi="Times New Roman" w:cs="Times New Roman"/>
          <w:sz w:val="28"/>
          <w:szCs w:val="28"/>
        </w:rPr>
        <w:t>1</w:t>
      </w:r>
      <w:r w:rsidRPr="0046085C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46085C">
        <w:rPr>
          <w:rFonts w:ascii="Times New Roman" w:hAnsi="Times New Roman" w:cs="Times New Roman"/>
          <w:sz w:val="28"/>
          <w:szCs w:val="28"/>
        </w:rPr>
        <w:t>Амиртаев</w:t>
      </w:r>
      <w:proofErr w:type="spellEnd"/>
      <w:r w:rsidRPr="0046085C">
        <w:rPr>
          <w:rFonts w:ascii="Times New Roman" w:hAnsi="Times New Roman" w:cs="Times New Roman"/>
          <w:sz w:val="28"/>
          <w:szCs w:val="28"/>
        </w:rPr>
        <w:t xml:space="preserve">  Мерей</w:t>
      </w:r>
      <w:proofErr w:type="gramEnd"/>
    </w:p>
    <w:p w14:paraId="4E3E7F55" w14:textId="77777777" w:rsidR="0046085C" w:rsidRPr="0046085C" w:rsidRDefault="0046085C" w:rsidP="004608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6085C">
        <w:rPr>
          <w:rFonts w:ascii="Times New Roman" w:hAnsi="Times New Roman" w:cs="Times New Roman"/>
          <w:sz w:val="28"/>
          <w:szCs w:val="28"/>
        </w:rPr>
        <w:t>2</w:t>
      </w:r>
      <w:r w:rsidRPr="0046085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085C">
        <w:rPr>
          <w:rFonts w:ascii="Times New Roman" w:hAnsi="Times New Roman" w:cs="Times New Roman"/>
          <w:sz w:val="28"/>
          <w:szCs w:val="28"/>
        </w:rPr>
        <w:t>Амангельдиева</w:t>
      </w:r>
      <w:proofErr w:type="spellEnd"/>
      <w:r w:rsidRPr="0046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85C">
        <w:rPr>
          <w:rFonts w:ascii="Times New Roman" w:hAnsi="Times New Roman" w:cs="Times New Roman"/>
          <w:sz w:val="28"/>
          <w:szCs w:val="28"/>
        </w:rPr>
        <w:t>алина</w:t>
      </w:r>
      <w:proofErr w:type="spellEnd"/>
    </w:p>
    <w:p w14:paraId="4EA7BE4A" w14:textId="77777777" w:rsidR="0046085C" w:rsidRPr="0046085C" w:rsidRDefault="0046085C" w:rsidP="004608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6085C">
        <w:rPr>
          <w:rFonts w:ascii="Times New Roman" w:hAnsi="Times New Roman" w:cs="Times New Roman"/>
          <w:sz w:val="28"/>
          <w:szCs w:val="28"/>
        </w:rPr>
        <w:t>3</w:t>
      </w:r>
      <w:r w:rsidRPr="0046085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085C">
        <w:rPr>
          <w:rFonts w:ascii="Times New Roman" w:hAnsi="Times New Roman" w:cs="Times New Roman"/>
          <w:sz w:val="28"/>
          <w:szCs w:val="28"/>
        </w:rPr>
        <w:t>Асан</w:t>
      </w:r>
      <w:proofErr w:type="spellEnd"/>
      <w:r w:rsidRPr="0046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85C">
        <w:rPr>
          <w:rFonts w:ascii="Times New Roman" w:hAnsi="Times New Roman" w:cs="Times New Roman"/>
          <w:sz w:val="28"/>
          <w:szCs w:val="28"/>
        </w:rPr>
        <w:t>Ердаулет</w:t>
      </w:r>
      <w:proofErr w:type="spellEnd"/>
    </w:p>
    <w:p w14:paraId="143C08A2" w14:textId="77777777" w:rsidR="0046085C" w:rsidRPr="0046085C" w:rsidRDefault="0046085C" w:rsidP="004608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6085C">
        <w:rPr>
          <w:rFonts w:ascii="Times New Roman" w:hAnsi="Times New Roman" w:cs="Times New Roman"/>
          <w:sz w:val="28"/>
          <w:szCs w:val="28"/>
        </w:rPr>
        <w:t>4</w:t>
      </w:r>
      <w:r w:rsidRPr="0046085C">
        <w:rPr>
          <w:rFonts w:ascii="Times New Roman" w:hAnsi="Times New Roman" w:cs="Times New Roman"/>
          <w:sz w:val="28"/>
          <w:szCs w:val="28"/>
        </w:rPr>
        <w:tab/>
        <w:t xml:space="preserve">Базен </w:t>
      </w:r>
      <w:proofErr w:type="spellStart"/>
      <w:r w:rsidRPr="0046085C">
        <w:rPr>
          <w:rFonts w:ascii="Times New Roman" w:hAnsi="Times New Roman" w:cs="Times New Roman"/>
          <w:sz w:val="28"/>
          <w:szCs w:val="28"/>
        </w:rPr>
        <w:t>Мейіржан</w:t>
      </w:r>
      <w:proofErr w:type="spellEnd"/>
    </w:p>
    <w:p w14:paraId="5E23E9F8" w14:textId="77777777" w:rsidR="0046085C" w:rsidRPr="0046085C" w:rsidRDefault="0046085C" w:rsidP="004608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6085C">
        <w:rPr>
          <w:rFonts w:ascii="Times New Roman" w:hAnsi="Times New Roman" w:cs="Times New Roman"/>
          <w:sz w:val="28"/>
          <w:szCs w:val="28"/>
        </w:rPr>
        <w:t>5</w:t>
      </w:r>
      <w:r w:rsidRPr="0046085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085C">
        <w:rPr>
          <w:rFonts w:ascii="Times New Roman" w:hAnsi="Times New Roman" w:cs="Times New Roman"/>
          <w:sz w:val="28"/>
          <w:szCs w:val="28"/>
        </w:rPr>
        <w:t>Ғайп</w:t>
      </w:r>
      <w:proofErr w:type="spellEnd"/>
      <w:r w:rsidRPr="0046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85C">
        <w:rPr>
          <w:rFonts w:ascii="Times New Roman" w:hAnsi="Times New Roman" w:cs="Times New Roman"/>
          <w:sz w:val="28"/>
          <w:szCs w:val="28"/>
        </w:rPr>
        <w:t>Тоқжан</w:t>
      </w:r>
      <w:proofErr w:type="spellEnd"/>
    </w:p>
    <w:p w14:paraId="22D3B500" w14:textId="77777777" w:rsidR="0046085C" w:rsidRPr="0046085C" w:rsidRDefault="0046085C" w:rsidP="004608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6085C">
        <w:rPr>
          <w:rFonts w:ascii="Times New Roman" w:hAnsi="Times New Roman" w:cs="Times New Roman"/>
          <w:sz w:val="28"/>
          <w:szCs w:val="28"/>
        </w:rPr>
        <w:t>6</w:t>
      </w:r>
      <w:r w:rsidRPr="0046085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085C">
        <w:rPr>
          <w:rFonts w:ascii="Times New Roman" w:hAnsi="Times New Roman" w:cs="Times New Roman"/>
          <w:sz w:val="28"/>
          <w:szCs w:val="28"/>
        </w:rPr>
        <w:t>Есимханова</w:t>
      </w:r>
      <w:proofErr w:type="spellEnd"/>
      <w:r w:rsidRPr="0046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85C">
        <w:rPr>
          <w:rFonts w:ascii="Times New Roman" w:hAnsi="Times New Roman" w:cs="Times New Roman"/>
          <w:sz w:val="28"/>
          <w:szCs w:val="28"/>
        </w:rPr>
        <w:t>Балжан</w:t>
      </w:r>
      <w:proofErr w:type="spellEnd"/>
    </w:p>
    <w:p w14:paraId="2ED375AD" w14:textId="77777777" w:rsidR="0046085C" w:rsidRPr="0046085C" w:rsidRDefault="0046085C" w:rsidP="004608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6085C">
        <w:rPr>
          <w:rFonts w:ascii="Times New Roman" w:hAnsi="Times New Roman" w:cs="Times New Roman"/>
          <w:sz w:val="28"/>
          <w:szCs w:val="28"/>
        </w:rPr>
        <w:t>7</w:t>
      </w:r>
      <w:r w:rsidRPr="0046085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085C">
        <w:rPr>
          <w:rFonts w:ascii="Times New Roman" w:hAnsi="Times New Roman" w:cs="Times New Roman"/>
          <w:sz w:val="28"/>
          <w:szCs w:val="28"/>
        </w:rPr>
        <w:t>Мурзабаева</w:t>
      </w:r>
      <w:proofErr w:type="spellEnd"/>
      <w:r w:rsidRPr="0046085C">
        <w:rPr>
          <w:rFonts w:ascii="Times New Roman" w:hAnsi="Times New Roman" w:cs="Times New Roman"/>
          <w:sz w:val="28"/>
          <w:szCs w:val="28"/>
        </w:rPr>
        <w:t xml:space="preserve"> Диана</w:t>
      </w:r>
    </w:p>
    <w:p w14:paraId="01563BED" w14:textId="77777777" w:rsidR="0046085C" w:rsidRPr="0046085C" w:rsidRDefault="0046085C" w:rsidP="004608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6085C">
        <w:rPr>
          <w:rFonts w:ascii="Times New Roman" w:hAnsi="Times New Roman" w:cs="Times New Roman"/>
          <w:sz w:val="28"/>
          <w:szCs w:val="28"/>
        </w:rPr>
        <w:t>8</w:t>
      </w:r>
      <w:r w:rsidRPr="0046085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085C">
        <w:rPr>
          <w:rFonts w:ascii="Times New Roman" w:hAnsi="Times New Roman" w:cs="Times New Roman"/>
          <w:sz w:val="28"/>
          <w:szCs w:val="28"/>
        </w:rPr>
        <w:t>Мырзағұл</w:t>
      </w:r>
      <w:proofErr w:type="spellEnd"/>
      <w:r w:rsidRPr="0046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85C">
        <w:rPr>
          <w:rFonts w:ascii="Times New Roman" w:hAnsi="Times New Roman" w:cs="Times New Roman"/>
          <w:sz w:val="28"/>
          <w:szCs w:val="28"/>
        </w:rPr>
        <w:t>Илияс</w:t>
      </w:r>
      <w:proofErr w:type="spellEnd"/>
    </w:p>
    <w:p w14:paraId="60A0D53A" w14:textId="0D46AAC1" w:rsidR="0046085C" w:rsidRPr="0046085C" w:rsidRDefault="0046085C" w:rsidP="004608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6085C">
        <w:rPr>
          <w:rFonts w:ascii="Times New Roman" w:hAnsi="Times New Roman" w:cs="Times New Roman"/>
          <w:sz w:val="28"/>
          <w:szCs w:val="28"/>
        </w:rPr>
        <w:t>9</w:t>
      </w:r>
      <w:r w:rsidRPr="0046085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085C">
        <w:rPr>
          <w:rFonts w:ascii="Times New Roman" w:hAnsi="Times New Roman" w:cs="Times New Roman"/>
          <w:sz w:val="28"/>
          <w:szCs w:val="28"/>
        </w:rPr>
        <w:t>Нұрғисақызы</w:t>
      </w:r>
      <w:proofErr w:type="spellEnd"/>
      <w:r w:rsidRPr="0046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85C">
        <w:rPr>
          <w:rFonts w:ascii="Times New Roman" w:hAnsi="Times New Roman" w:cs="Times New Roman"/>
          <w:sz w:val="28"/>
          <w:szCs w:val="28"/>
        </w:rPr>
        <w:t>Аия</w:t>
      </w:r>
      <w:proofErr w:type="spellEnd"/>
    </w:p>
    <w:p w14:paraId="1520FDAC" w14:textId="77777777" w:rsidR="0046085C" w:rsidRPr="0046085C" w:rsidRDefault="0046085C" w:rsidP="004608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6085C">
        <w:rPr>
          <w:rFonts w:ascii="Times New Roman" w:hAnsi="Times New Roman" w:cs="Times New Roman"/>
          <w:sz w:val="28"/>
          <w:szCs w:val="28"/>
        </w:rPr>
        <w:t>10</w:t>
      </w:r>
      <w:r w:rsidRPr="0046085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085C">
        <w:rPr>
          <w:rFonts w:ascii="Times New Roman" w:hAnsi="Times New Roman" w:cs="Times New Roman"/>
          <w:sz w:val="28"/>
          <w:szCs w:val="28"/>
        </w:rPr>
        <w:t>Касенова</w:t>
      </w:r>
      <w:proofErr w:type="spellEnd"/>
      <w:r w:rsidRPr="0046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85C">
        <w:rPr>
          <w:rFonts w:ascii="Times New Roman" w:hAnsi="Times New Roman" w:cs="Times New Roman"/>
          <w:sz w:val="28"/>
          <w:szCs w:val="28"/>
        </w:rPr>
        <w:t>Арайлым</w:t>
      </w:r>
      <w:proofErr w:type="spellEnd"/>
    </w:p>
    <w:p w14:paraId="2DB05CAB" w14:textId="77777777" w:rsidR="0046085C" w:rsidRPr="0046085C" w:rsidRDefault="0046085C" w:rsidP="004608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6085C">
        <w:rPr>
          <w:rFonts w:ascii="Times New Roman" w:hAnsi="Times New Roman" w:cs="Times New Roman"/>
          <w:sz w:val="28"/>
          <w:szCs w:val="28"/>
        </w:rPr>
        <w:t>11</w:t>
      </w:r>
      <w:r w:rsidRPr="0046085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085C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46085C">
        <w:rPr>
          <w:rFonts w:ascii="Times New Roman" w:hAnsi="Times New Roman" w:cs="Times New Roman"/>
          <w:sz w:val="28"/>
          <w:szCs w:val="28"/>
        </w:rPr>
        <w:t xml:space="preserve"> Мерей</w:t>
      </w:r>
    </w:p>
    <w:p w14:paraId="61DFD3E7" w14:textId="77777777" w:rsidR="0046085C" w:rsidRPr="0046085C" w:rsidRDefault="0046085C" w:rsidP="004608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6085C">
        <w:rPr>
          <w:rFonts w:ascii="Times New Roman" w:hAnsi="Times New Roman" w:cs="Times New Roman"/>
          <w:sz w:val="28"/>
          <w:szCs w:val="28"/>
        </w:rPr>
        <w:t>12</w:t>
      </w:r>
      <w:r w:rsidRPr="0046085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085C">
        <w:rPr>
          <w:rFonts w:ascii="Times New Roman" w:hAnsi="Times New Roman" w:cs="Times New Roman"/>
          <w:sz w:val="28"/>
          <w:szCs w:val="28"/>
        </w:rPr>
        <w:t>Құрманходжа</w:t>
      </w:r>
      <w:proofErr w:type="spellEnd"/>
      <w:r w:rsidRPr="0046085C">
        <w:rPr>
          <w:rFonts w:ascii="Times New Roman" w:hAnsi="Times New Roman" w:cs="Times New Roman"/>
          <w:sz w:val="28"/>
          <w:szCs w:val="28"/>
        </w:rPr>
        <w:t xml:space="preserve"> Алихан</w:t>
      </w:r>
    </w:p>
    <w:p w14:paraId="62D11F34" w14:textId="77777777" w:rsidR="0046085C" w:rsidRPr="0046085C" w:rsidRDefault="0046085C" w:rsidP="004608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6085C">
        <w:rPr>
          <w:rFonts w:ascii="Times New Roman" w:hAnsi="Times New Roman" w:cs="Times New Roman"/>
          <w:sz w:val="28"/>
          <w:szCs w:val="28"/>
        </w:rPr>
        <w:t>13</w:t>
      </w:r>
      <w:r w:rsidRPr="0046085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085C">
        <w:rPr>
          <w:rFonts w:ascii="Times New Roman" w:hAnsi="Times New Roman" w:cs="Times New Roman"/>
          <w:sz w:val="28"/>
          <w:szCs w:val="28"/>
        </w:rPr>
        <w:t>Тәттімбет</w:t>
      </w:r>
      <w:proofErr w:type="spellEnd"/>
      <w:r w:rsidRPr="0046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85C">
        <w:rPr>
          <w:rFonts w:ascii="Times New Roman" w:hAnsi="Times New Roman" w:cs="Times New Roman"/>
          <w:sz w:val="28"/>
          <w:szCs w:val="28"/>
        </w:rPr>
        <w:t>Бекзат</w:t>
      </w:r>
      <w:proofErr w:type="spellEnd"/>
    </w:p>
    <w:p w14:paraId="0BA70960" w14:textId="77777777" w:rsidR="0046085C" w:rsidRPr="0046085C" w:rsidRDefault="0046085C" w:rsidP="004608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6085C">
        <w:rPr>
          <w:rFonts w:ascii="Times New Roman" w:hAnsi="Times New Roman" w:cs="Times New Roman"/>
          <w:sz w:val="28"/>
          <w:szCs w:val="28"/>
        </w:rPr>
        <w:t>14</w:t>
      </w:r>
      <w:r w:rsidRPr="0046085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085C">
        <w:rPr>
          <w:rFonts w:ascii="Times New Roman" w:hAnsi="Times New Roman" w:cs="Times New Roman"/>
          <w:sz w:val="28"/>
          <w:szCs w:val="28"/>
        </w:rPr>
        <w:t>Сырымбет</w:t>
      </w:r>
      <w:proofErr w:type="spellEnd"/>
      <w:r w:rsidRPr="0046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85C">
        <w:rPr>
          <w:rFonts w:ascii="Times New Roman" w:hAnsi="Times New Roman" w:cs="Times New Roman"/>
          <w:sz w:val="28"/>
          <w:szCs w:val="28"/>
        </w:rPr>
        <w:t>Дінмұхамед</w:t>
      </w:r>
      <w:proofErr w:type="spellEnd"/>
    </w:p>
    <w:p w14:paraId="55B27C44" w14:textId="221F688A" w:rsidR="00604813" w:rsidRPr="0046085C" w:rsidRDefault="0046085C" w:rsidP="0046085C">
      <w:pPr>
        <w:pStyle w:val="a6"/>
        <w:rPr>
          <w:rFonts w:ascii="Times New Roman" w:hAnsi="Times New Roman" w:cs="Times New Roman"/>
          <w:sz w:val="28"/>
          <w:szCs w:val="28"/>
        </w:rPr>
      </w:pPr>
      <w:r w:rsidRPr="0046085C">
        <w:rPr>
          <w:rFonts w:ascii="Times New Roman" w:hAnsi="Times New Roman" w:cs="Times New Roman"/>
          <w:sz w:val="28"/>
          <w:szCs w:val="28"/>
        </w:rPr>
        <w:t>15</w:t>
      </w:r>
      <w:r w:rsidRPr="0046085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085C">
        <w:rPr>
          <w:rFonts w:ascii="Times New Roman" w:hAnsi="Times New Roman" w:cs="Times New Roman"/>
          <w:sz w:val="28"/>
          <w:szCs w:val="28"/>
        </w:rPr>
        <w:t>Ықылас</w:t>
      </w:r>
      <w:proofErr w:type="spellEnd"/>
      <w:r w:rsidRPr="0046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85C">
        <w:rPr>
          <w:rFonts w:ascii="Times New Roman" w:hAnsi="Times New Roman" w:cs="Times New Roman"/>
          <w:sz w:val="28"/>
          <w:szCs w:val="28"/>
        </w:rPr>
        <w:t>Ақтілек</w:t>
      </w:r>
      <w:proofErr w:type="spellEnd"/>
    </w:p>
    <w:sectPr w:rsidR="00604813" w:rsidRPr="0046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87A11"/>
    <w:multiLevelType w:val="multilevel"/>
    <w:tmpl w:val="5D4E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D650A8"/>
    <w:multiLevelType w:val="hybridMultilevel"/>
    <w:tmpl w:val="25D6C9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B3429"/>
    <w:multiLevelType w:val="multilevel"/>
    <w:tmpl w:val="829A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1A7562"/>
    <w:multiLevelType w:val="multilevel"/>
    <w:tmpl w:val="0606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2D5"/>
    <w:rsid w:val="00033CF6"/>
    <w:rsid w:val="000A218A"/>
    <w:rsid w:val="0046085C"/>
    <w:rsid w:val="005572D5"/>
    <w:rsid w:val="00604813"/>
    <w:rsid w:val="0098264F"/>
    <w:rsid w:val="00D95563"/>
    <w:rsid w:val="00DB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4E2C"/>
  <w15:docId w15:val="{0EF1D17A-D08D-4B6F-965E-4B6242BA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2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64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60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5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2026-06-16T04:56:00Z</dcterms:created>
  <dcterms:modified xsi:type="dcterms:W3CDTF">2026-06-16T10:07:00Z</dcterms:modified>
</cp:coreProperties>
</file>