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49705" w14:textId="422D172B" w:rsidR="00303E0C" w:rsidRPr="00DB7E42" w:rsidRDefault="00DB7E42" w:rsidP="00303E0C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r w:rsidRPr="00DB7E4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>«Жас айбын – Жалын» студенттік клубы</w:t>
      </w:r>
      <w:r w:rsidRPr="00DB7E4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                            №106 кабинет</w:t>
      </w:r>
    </w:p>
    <w:p w14:paraId="2680B37F" w14:textId="7113F19F" w:rsidR="00303E0C" w:rsidRPr="00DB7E42" w:rsidRDefault="00303E0C" w:rsidP="00303E0C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</w:pPr>
      <w:r w:rsidRPr="00DB7E4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Үйірме жетекшісі: </w:t>
      </w:r>
      <w:r w:rsidRPr="00DB7E42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val="kk-KZ" w:eastAsia="ru-RU"/>
        </w:rPr>
        <w:t>Қауысов Айдос Мұхаметсапаевич</w:t>
      </w:r>
    </w:p>
    <w:p w14:paraId="2FBB46F3" w14:textId="46B62497" w:rsidR="00DB7E42" w:rsidRPr="00DB7E42" w:rsidRDefault="00DB7E42" w:rsidP="00DB7E4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DB7E42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ab/>
      </w:r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Клубтың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Студенттердің шығармашылық, зияткерлік және әлеуметтік әлеуетін ашуға мүмкіндік беретін біртұтас тәрбие алаңын құру; колледж жастарының бойында белсенді азаматтық позицияны, заманауи көшбасшылық қасиеттерді және мемлекетшілдік рухты қалыптастыру.</w:t>
      </w:r>
    </w:p>
    <w:p w14:paraId="3E9DA980" w14:textId="40C6EA8D" w:rsidR="00DB7E42" w:rsidRPr="00DB7E42" w:rsidRDefault="00DB7E42" w:rsidP="00DB7E4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Клубтың міндеттері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417C6971" w14:textId="77777777" w:rsidR="00DB7E42" w:rsidRPr="00DB7E42" w:rsidRDefault="00DB7E42" w:rsidP="00DB7E4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Көшбасшылықты дамыту:</w:t>
      </w:r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Студенттердің ұйымдастырушылық, басқарушылық қабілеттерін ашу және өзін-өзі басқару жүйесін жетілдіру;</w:t>
      </w:r>
    </w:p>
    <w:p w14:paraId="5CE5FB00" w14:textId="77777777" w:rsidR="00DB7E42" w:rsidRPr="00D73A98" w:rsidRDefault="00DB7E42" w:rsidP="00DB7E4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D73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Қоғамдық белсенділікті арттыру:</w:t>
      </w:r>
      <w:r w:rsidRPr="00D73A9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Жастарды колледждің, қаланың және аймақтың мәдени-әлеуметтік, волонтерлік және қайырымдылық жобаларына белсенді тарту;</w:t>
      </w:r>
    </w:p>
    <w:p w14:paraId="7DDB1EDD" w14:textId="77777777" w:rsidR="00DB7E42" w:rsidRPr="00D73A98" w:rsidRDefault="00DB7E42" w:rsidP="00DB7E4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D73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Шығармашылық қолдау:</w:t>
      </w:r>
      <w:r w:rsidRPr="00D73A9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Өнерлі, дарынды және инновациялық идеялары бар студенттерге қолдау көрсетіп, олардың бастамаларын іске асыруға жағдай жасау;</w:t>
      </w:r>
    </w:p>
    <w:p w14:paraId="5A3C0BC1" w14:textId="77777777" w:rsidR="00DB7E42" w:rsidRPr="00D73A98" w:rsidRDefault="00DB7E42" w:rsidP="00DB7E42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D73A9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Құндылықтарды дәріптеу:</w:t>
      </w:r>
      <w:r w:rsidRPr="00D73A98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Жастар арасында ұлттық тәрбиені, достықты, бірлікті, академиялық адалдықты және салауатты өмір салтын насихаттау.</w:t>
      </w:r>
    </w:p>
    <w:p w14:paraId="4C9BD489" w14:textId="64009323" w:rsidR="00DB7E42" w:rsidRPr="00DB7E42" w:rsidRDefault="00DB7E42" w:rsidP="00DB7E42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жұмыс</w:t>
      </w:r>
      <w:proofErr w:type="spellEnd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49"/>
        <w:gridCol w:w="6196"/>
      </w:tblGrid>
      <w:tr w:rsidR="00DB7E42" w:rsidRPr="00DB7E42" w14:paraId="7A33DE8A" w14:textId="77777777" w:rsidTr="00DB7E42">
        <w:tc>
          <w:tcPr>
            <w:tcW w:w="0" w:type="auto"/>
            <w:hideMark/>
          </w:tcPr>
          <w:p w14:paraId="11357B6A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4BCC5DB6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Қамтитын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</w:tr>
      <w:tr w:rsidR="00DB7E42" w:rsidRPr="00DB7E42" w14:paraId="7AB28411" w14:textId="77777777" w:rsidTr="00DB7E42">
        <w:tc>
          <w:tcPr>
            <w:tcW w:w="0" w:type="auto"/>
            <w:hideMark/>
          </w:tcPr>
          <w:p w14:paraId="32ED42A7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Жастар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көшбасшылығы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Debate</w:t>
            </w:r>
            <w:proofErr w:type="spellEnd"/>
          </w:p>
        </w:tc>
        <w:tc>
          <w:tcPr>
            <w:tcW w:w="0" w:type="auto"/>
            <w:hideMark/>
          </w:tcPr>
          <w:p w14:paraId="5322D782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Пікірсайыс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мәдениетін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дамыту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шешендік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өнер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ТEDx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форматындағы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кездесулер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тренингтер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B7E42" w:rsidRPr="00DB7E42" w14:paraId="3DD439F1" w14:textId="77777777" w:rsidTr="00DB7E42">
        <w:tc>
          <w:tcPr>
            <w:tcW w:w="0" w:type="auto"/>
            <w:hideMark/>
          </w:tcPr>
          <w:p w14:paraId="2D818B52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Әлеуметтік-волонтерлік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5DCA881A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Қайырымдылық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акциялары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, эко-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жобалар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ардагерлер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балалар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үйлеріне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көмек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көрсету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іс-шаралары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B7E42" w:rsidRPr="00DB7E42" w14:paraId="4C680A84" w14:textId="77777777" w:rsidTr="00DB7E42">
        <w:tc>
          <w:tcPr>
            <w:tcW w:w="0" w:type="auto"/>
            <w:hideMark/>
          </w:tcPr>
          <w:p w14:paraId="11BFACFE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Мәдени-шығармашылық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015C48F8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Колледж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деңгейіндегі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форумдар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флешмобтар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тақырыптық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кештер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патриоттық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шығармашылық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байқауларды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ұйымдастыру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DB7E42" w:rsidRPr="00DB7E42" w14:paraId="6349E10C" w14:textId="77777777" w:rsidTr="00DB7E42">
        <w:tc>
          <w:tcPr>
            <w:tcW w:w="0" w:type="auto"/>
            <w:hideMark/>
          </w:tcPr>
          <w:p w14:paraId="4E683B2D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-медиа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</w:p>
        </w:tc>
        <w:tc>
          <w:tcPr>
            <w:tcW w:w="0" w:type="auto"/>
            <w:hideMark/>
          </w:tcPr>
          <w:p w14:paraId="0FB30EC2" w14:textId="77777777" w:rsidR="00DB7E42" w:rsidRPr="00DB7E42" w:rsidRDefault="00DB7E42" w:rsidP="00DB7E42">
            <w:pP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Клубтың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колледждің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тыныс-тіршілігін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желілерде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(SMM)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сапалы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жариялау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маңызды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жобаларды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ақпараттық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қолдау</w:t>
            </w:r>
            <w:proofErr w:type="spellEnd"/>
            <w:r w:rsidRPr="00DB7E4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7BF58404" w14:textId="2BF4B6AD" w:rsidR="00DB7E42" w:rsidRPr="00DB7E42" w:rsidRDefault="00DB7E42" w:rsidP="00DB7E42">
      <w:pPr>
        <w:spacing w:before="100" w:beforeAutospacing="1" w:after="0" w:line="240" w:lineRule="auto"/>
        <w:ind w:firstLine="708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Клуб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қызметінің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нәтижесінде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келесідей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тұлғалық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Soft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Skills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меңгереді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14:paraId="14D67528" w14:textId="77777777" w:rsidR="00DB7E42" w:rsidRPr="00DB7E42" w:rsidRDefault="00DB7E42" w:rsidP="00DB7E4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Көпшілік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алдында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еркін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сөйлеу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өз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ойын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дәлелді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әрі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жүйелі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жеткізу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қабілеті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артады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025941FF" w14:textId="77777777" w:rsidR="00DB7E42" w:rsidRPr="00DB7E42" w:rsidRDefault="00DB7E42" w:rsidP="00DB7E4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Ауқымды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іс-шаралар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жобаларды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идеядан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бастап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нәтижеге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дейін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өз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бетінше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ұйымдастыруды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үйренеді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35458B89" w14:textId="77777777" w:rsidR="00DB7E42" w:rsidRPr="00DB7E42" w:rsidRDefault="00DB7E42" w:rsidP="00DB7E4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Жауапкершілік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командада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тиімді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дағдарыстық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жағдайларда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шешім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қабылдау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дағдылары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қалыптасады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4806CD94" w14:textId="656B8284" w:rsidR="00DB7E42" w:rsidRDefault="00DB7E42" w:rsidP="00DB7E42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Колледждің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қоғамдық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имиджін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деңгейге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көтеріп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түрлі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жастар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форумдары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байқауларында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оқу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орнының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абыройын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қорғайды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687ADBCA" w14:textId="7C49A448" w:rsidR="00D73A98" w:rsidRPr="00DB7E42" w:rsidRDefault="00D73A98" w:rsidP="00D73A9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365D7367" wp14:editId="53B0887F">
            <wp:extent cx="1883080" cy="125636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796" cy="1268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847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="008179C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="00F60847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inline distT="0" distB="0" distL="0" distR="0" wp14:anchorId="59F1582D" wp14:editId="36EF6F6E">
            <wp:extent cx="2253615" cy="129043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509" cy="129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79C1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  </w:t>
      </w:r>
      <w:r w:rsidR="008179C1"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val="kk-KZ" w:eastAsia="ru-RU"/>
        </w:rPr>
        <w:drawing>
          <wp:inline distT="0" distB="0" distL="0" distR="0" wp14:anchorId="711DB85D" wp14:editId="07BDE294">
            <wp:extent cx="969645" cy="1426845"/>
            <wp:effectExtent l="0" t="0" r="190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077B6E" w14:textId="363DED53" w:rsidR="00DB7E42" w:rsidRPr="00DB7E42" w:rsidRDefault="00DB7E42" w:rsidP="00DB7E42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. </w:t>
      </w:r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Жас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айбын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Жалын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» клубы –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жай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ғана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белсенділер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тобы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емес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жастық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жалын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асқақ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айбын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тоғысқан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болашақ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көшбасшылар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шыңдалатын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үлкен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отбасы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Клуб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әрбір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студентке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өзінің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үздік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қырларын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көрсетуге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ұмытылмас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студенттік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шақты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қызықты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өткізуге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қоғамға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пайдалы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тұлға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болып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қалыптасуына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даңғыл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жол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ашады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65866694" w14:textId="77777777" w:rsidR="00F60847" w:rsidRDefault="00DB7E42" w:rsidP="00DB7E4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DB7E4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Клуб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қатарына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қосылу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кастингтер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алдағы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жобалар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ақпаратты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Жастар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жөніндегі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комитеттен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(ЖІК)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немесе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№106 кабинет</w:t>
      </w:r>
      <w:r w:rsidR="005F497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тен,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клубтың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әлеуметтік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желідегі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ресми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парақшасынан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DB7E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0716E795" w14:textId="79810414" w:rsidR="00DB7E42" w:rsidRPr="00F60847" w:rsidRDefault="00DB7E42" w:rsidP="00DB7E42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Жалынды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жастық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шағыңызды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бізбен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бірге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жарқыратыңыз</w:t>
      </w:r>
      <w:proofErr w:type="spellEnd"/>
      <w:r w:rsidRPr="00F60847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0BEA07A9" w14:textId="77777777" w:rsidR="00F60847" w:rsidRDefault="00F60847" w:rsidP="00F6084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693480" w14:textId="44DDCC0E" w:rsidR="00CD4838" w:rsidRPr="00F60847" w:rsidRDefault="00F60847" w:rsidP="00F6084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r w:rsidRPr="00F60847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Қатысушылар тізімі:</w:t>
      </w:r>
    </w:p>
    <w:p w14:paraId="6AD2826E" w14:textId="2B5B585D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Жумадилов Ильяс Берікжанұлы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Б-373 топ</w:t>
      </w:r>
    </w:p>
    <w:p w14:paraId="28E2B57E" w14:textId="703B7097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Бақыткелді Ғалымбек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ВТ-353 топ</w:t>
      </w:r>
    </w:p>
    <w:p w14:paraId="1C595C3F" w14:textId="0C9A5483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Аманқұл Диас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Б-273 топ</w:t>
      </w:r>
    </w:p>
    <w:p w14:paraId="2B349C94" w14:textId="70A51FC4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Қалтай Мирас Қанатұлы                ОШ-241 топ</w:t>
      </w:r>
    </w:p>
    <w:p w14:paraId="1C679C61" w14:textId="09C08D47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Середа Ильяс                                   СТ-121 топ</w:t>
      </w:r>
    </w:p>
    <w:p w14:paraId="4DE6FB12" w14:textId="5426679A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Кущ Виктор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КН-111 топ</w:t>
      </w:r>
    </w:p>
    <w:p w14:paraId="313AC678" w14:textId="3BEF9147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Айджан Азамат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КН-111 топ</w:t>
      </w:r>
    </w:p>
    <w:p w14:paraId="36DCB6C5" w14:textId="12A33CAB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Иманғали Шерхан  Меделхан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ВТ-151 топ</w:t>
      </w:r>
    </w:p>
    <w:p w14:paraId="4C5C80DA" w14:textId="1B5B1F86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Ділдәбек Айбар Алшынбекұлы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13C80A82" w14:textId="11D52263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Ілиясқызы Алина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Б-373 топ</w:t>
      </w:r>
    </w:p>
    <w:p w14:paraId="7C47D27F" w14:textId="3894E71D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Жұман Айша Жандосқызы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К-122 топ</w:t>
      </w:r>
    </w:p>
    <w:p w14:paraId="6A6357F5" w14:textId="43731163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Есімжан Мадина Талғатқызы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00323BBB" w14:textId="306ED23E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 xml:space="preserve">Бейсенқызы Жанерке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Б-173 топ</w:t>
      </w:r>
    </w:p>
    <w:p w14:paraId="222A33BA" w14:textId="26844EBF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 xml:space="preserve">Марат Жанерке Муратқызы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Б-173 топ</w:t>
      </w:r>
    </w:p>
    <w:p w14:paraId="5EEBC41B" w14:textId="3CCDAE08" w:rsidR="00F60847" w:rsidRPr="00F60847" w:rsidRDefault="00F60847" w:rsidP="00F6084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F60847"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D50F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>Кущ Анастасия</w:t>
      </w:r>
      <w:r w:rsidRPr="00F60847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КН-111 топ</w:t>
      </w:r>
      <w:bookmarkEnd w:id="0"/>
    </w:p>
    <w:sectPr w:rsidR="00F60847" w:rsidRPr="00F6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D6114"/>
    <w:multiLevelType w:val="multilevel"/>
    <w:tmpl w:val="0748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41957"/>
    <w:multiLevelType w:val="multilevel"/>
    <w:tmpl w:val="A224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A7890"/>
    <w:multiLevelType w:val="multilevel"/>
    <w:tmpl w:val="DEB0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E167D"/>
    <w:multiLevelType w:val="multilevel"/>
    <w:tmpl w:val="02D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C76E4"/>
    <w:multiLevelType w:val="multilevel"/>
    <w:tmpl w:val="B00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16E1A"/>
    <w:multiLevelType w:val="multilevel"/>
    <w:tmpl w:val="39E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DE"/>
    <w:rsid w:val="000F67DE"/>
    <w:rsid w:val="002129DC"/>
    <w:rsid w:val="00303E0C"/>
    <w:rsid w:val="005F4979"/>
    <w:rsid w:val="008179C1"/>
    <w:rsid w:val="00CD4838"/>
    <w:rsid w:val="00D50F9A"/>
    <w:rsid w:val="00D73A98"/>
    <w:rsid w:val="00DB7E42"/>
    <w:rsid w:val="00F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A5DD"/>
  <w15:chartTrackingRefBased/>
  <w15:docId w15:val="{F31A6DB8-E300-4F9A-AD5F-9CBF4D60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0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25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11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2026-06-16T05:10:00Z</dcterms:created>
  <dcterms:modified xsi:type="dcterms:W3CDTF">2026-06-16T08:57:00Z</dcterms:modified>
</cp:coreProperties>
</file>