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BA04" w14:textId="3B87712F" w:rsidR="00FC38B4" w:rsidRPr="00831247" w:rsidRDefault="00FC38B4" w:rsidP="00831247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«ҮЗДІК АНАТОМ» ҮЙІРМЕСІНІҢ ЖҰМЫСЫ </w:t>
      </w:r>
      <w:r w:rsidR="00831247" w:rsidRPr="0083124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</w:t>
      </w:r>
      <w:r w:rsidR="0083124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№210 кабинет</w:t>
      </w:r>
    </w:p>
    <w:p w14:paraId="4A26DF45" w14:textId="77777777" w:rsidR="00831247" w:rsidRPr="00831247" w:rsidRDefault="00FC38B4" w:rsidP="00831247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Үйірме</w:t>
      </w:r>
      <w:proofErr w:type="spellEnd"/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жетекшісі</w:t>
      </w:r>
      <w:proofErr w:type="spellEnd"/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CE5877" w:rsidRPr="0083124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Құрманияқызы Бижамал </w:t>
      </w:r>
    </w:p>
    <w:p w14:paraId="791F5D7B" w14:textId="77777777" w:rsidR="00831247" w:rsidRDefault="00831247" w:rsidP="00831247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EE64B94" w14:textId="79A2E45B" w:rsidR="00FC38B4" w:rsidRPr="00831247" w:rsidRDefault="00FC38B4" w:rsidP="0083124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Үйірменің</w:t>
      </w:r>
      <w:proofErr w:type="spellEnd"/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="00E700BF" w:rsidRPr="0083124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="00E700BF" w:rsidRPr="008312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E5877" w:rsidRPr="008312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Білім алушылардың </w:t>
      </w:r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5877" w:rsidRPr="00831247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жануарлар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анатомиясы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тереңдету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жұмыстарына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құзыреттіліктерін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1247">
        <w:rPr>
          <w:rFonts w:ascii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8312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EE4C14" w14:textId="77777777" w:rsidR="00FC38B4" w:rsidRPr="00FC38B4" w:rsidRDefault="00FC38B4" w:rsidP="00FC38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</w:p>
    <w:p w14:paraId="07E9508B" w14:textId="77777777" w:rsidR="00FC38B4" w:rsidRPr="00FC38B4" w:rsidRDefault="00FC38B4" w:rsidP="00FC38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Анатомия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тереңдету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CC39D98" w14:textId="77777777" w:rsidR="00FC38B4" w:rsidRPr="00FC38B4" w:rsidRDefault="00FC38B4" w:rsidP="00FC38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терминологияны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781936F" w14:textId="77777777" w:rsidR="00FC38B4" w:rsidRPr="00FC38B4" w:rsidRDefault="00FC38B4" w:rsidP="00FC38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микроскопиялық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құрылымдарды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101BA2D" w14:textId="77777777" w:rsidR="00FC38B4" w:rsidRPr="00FC38B4" w:rsidRDefault="00FC38B4" w:rsidP="00FC38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Препараттармен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A503AAC" w14:textId="77777777" w:rsidR="00FC38B4" w:rsidRPr="00FC38B4" w:rsidRDefault="00FC38B4" w:rsidP="00FC38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баяндамалар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дайындауға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2E7A8A9" w14:textId="77777777" w:rsidR="00FC38B4" w:rsidRPr="00FC38B4" w:rsidRDefault="00FC38B4" w:rsidP="00FC38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зерттеушілік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B7F818C" w14:textId="5D30FC22" w:rsidR="00A46381" w:rsidRPr="00FC38B4" w:rsidRDefault="00FC38B4" w:rsidP="00E700B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Үйірме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жұмысының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бағыттары</w:t>
      </w:r>
      <w:proofErr w:type="spellEnd"/>
      <w:r w:rsidR="00E700B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жоспарға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студенттермен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ұйымдастырылды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F92510" w14:textId="77777777" w:rsidR="00FC38B4" w:rsidRPr="00FC38B4" w:rsidRDefault="00FC38B4" w:rsidP="00FC3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0FC2DC" w14:textId="77777777" w:rsidR="00FC38B4" w:rsidRPr="00FC38B4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Үйірменің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0B34910" w14:textId="4C0973A3" w:rsidR="00FC38B4" w:rsidRPr="00FC38B4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терминология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нша терминдер жминағы бекітілді.</w:t>
      </w:r>
    </w:p>
    <w:p w14:paraId="0906CE2C" w14:textId="4EDF6E01" w:rsidR="00FC38B4" w:rsidRPr="00FC38B4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Қаңқа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құрылысына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тәжірибелік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</w:p>
    <w:p w14:paraId="65201BEA" w14:textId="77777777" w:rsidR="00FC38B4" w:rsidRPr="00FC38B4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Бұлшықет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DBC71D" w14:textId="77777777" w:rsidR="00FC38B4" w:rsidRPr="00FC38B4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мүшелердің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72549D" w14:textId="77777777" w:rsidR="00FC38B4" w:rsidRPr="00FC38B4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Жүрек-қантамыр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құрылысы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24E3E7" w14:textId="77777777" w:rsidR="00FC38B4" w:rsidRPr="00FC38B4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анатомиясы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үстел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1769923" w14:textId="77777777" w:rsidR="00A46381" w:rsidRDefault="00FC38B4" w:rsidP="00FC38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конференция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74A156" w14:textId="3888DE3D" w:rsidR="00FC38B4" w:rsidRPr="00FC38B4" w:rsidRDefault="00A46381" w:rsidP="00A4638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4"/>
          <w:szCs w:val="24"/>
        </w:rPr>
        <w:drawing>
          <wp:inline distT="0" distB="0" distL="0" distR="0" wp14:anchorId="3E351CCA" wp14:editId="3D04812F">
            <wp:extent cx="2095500" cy="1351696"/>
            <wp:effectExtent l="0" t="0" r="0" b="1270"/>
            <wp:docPr id="4" name="Рисунок 4" descr="D:\ашық сабақтар\фото 2024-202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D:\ашық сабақтар\фото 2024-2025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0" t="11876" r="3125" b="11349"/>
                    <a:stretch/>
                  </pic:blipFill>
                  <pic:spPr bwMode="auto">
                    <a:xfrm>
                      <a:off x="0" y="0"/>
                      <a:ext cx="2145702" cy="138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38B4"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bCs/>
          <w:noProof/>
          <w:sz w:val="24"/>
          <w:szCs w:val="24"/>
        </w:rPr>
        <w:drawing>
          <wp:inline distT="0" distB="0" distL="0" distR="0" wp14:anchorId="75C2A964" wp14:editId="7F0ECB77">
            <wp:extent cx="1743075" cy="1421446"/>
            <wp:effectExtent l="0" t="0" r="0" b="7620"/>
            <wp:docPr id="3" name="Рисунок 3" descr="D:\ашық сабақтар\фото 2024-2025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D:\ашық сабақтар\фото 2024-2025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3" t="19887" r="6225" b="34666"/>
                    <a:stretch/>
                  </pic:blipFill>
                  <pic:spPr bwMode="auto">
                    <a:xfrm>
                      <a:off x="0" y="0"/>
                      <a:ext cx="1780451" cy="1451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5E59C6" w14:textId="77777777" w:rsidR="00FC38B4" w:rsidRPr="00FC38B4" w:rsidRDefault="00FC38B4" w:rsidP="00FC38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жеткізілген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</w:t>
      </w:r>
      <w:proofErr w:type="spellEnd"/>
    </w:p>
    <w:p w14:paraId="04A6F2C0" w14:textId="77777777" w:rsidR="00FC38B4" w:rsidRPr="00FC38B4" w:rsidRDefault="00FC38B4" w:rsidP="00FC38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Студенттердің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анатомия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пәніне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3BB5FEF" w14:textId="77777777" w:rsidR="00FC38B4" w:rsidRPr="00FC38B4" w:rsidRDefault="00FC38B4" w:rsidP="00FC38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білімдері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жетілдірілді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65BFF6F" w14:textId="77777777" w:rsidR="00FC38B4" w:rsidRPr="00FC38B4" w:rsidRDefault="00FC38B4" w:rsidP="00FC38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Анатомиялық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терминдерді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көтерілді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2631439" w14:textId="77777777" w:rsidR="00FC38B4" w:rsidRPr="00FC38B4" w:rsidRDefault="00FC38B4" w:rsidP="00FC38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Студенттер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баяндамалар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дайындауды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меңгерді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E0BB2D1" w14:textId="77777777" w:rsidR="00FC38B4" w:rsidRPr="00FC38B4" w:rsidRDefault="00FC38B4" w:rsidP="00FC38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Үйірме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пәндік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олимпиадалар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байқауларға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FC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D7A2D0" w14:textId="77777777" w:rsidR="00FC38B4" w:rsidRPr="00FC38B4" w:rsidRDefault="00FC38B4" w:rsidP="00FC38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Үздік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көрсеткен</w:t>
      </w:r>
      <w:proofErr w:type="spellEnd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3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студенттер</w:t>
      </w:r>
      <w:proofErr w:type="spellEnd"/>
    </w:p>
    <w:p w14:paraId="4C423E5D" w14:textId="5BF91E51" w:rsidR="00FC38B4" w:rsidRPr="00FC38B4" w:rsidRDefault="00FC38B4" w:rsidP="00FC38B4">
      <w:pPr>
        <w:pStyle w:val="a5"/>
        <w:ind w:left="0"/>
        <w:jc w:val="both"/>
        <w:rPr>
          <w:sz w:val="28"/>
          <w:szCs w:val="28"/>
          <w:lang w:val="kk-KZ"/>
        </w:rPr>
      </w:pPr>
      <w:r w:rsidRPr="00FC38B4">
        <w:rPr>
          <w:sz w:val="28"/>
          <w:szCs w:val="28"/>
          <w:lang w:val="kk-KZ"/>
        </w:rPr>
        <w:t>1.</w:t>
      </w:r>
      <w:r w:rsidR="00E700BF">
        <w:rPr>
          <w:sz w:val="28"/>
          <w:szCs w:val="28"/>
          <w:lang w:val="kk-KZ"/>
        </w:rPr>
        <w:t xml:space="preserve"> </w:t>
      </w:r>
      <w:r w:rsidRPr="00FC38B4">
        <w:rPr>
          <w:sz w:val="28"/>
          <w:szCs w:val="28"/>
          <w:lang w:val="kk-KZ"/>
        </w:rPr>
        <w:t>Ақмола облысы білім басқармасы жанындағы ветеринария және биотехнология жоғары колледжі ұйымдастырған,</w:t>
      </w:r>
      <w:r w:rsidR="00E700BF">
        <w:rPr>
          <w:sz w:val="28"/>
          <w:szCs w:val="28"/>
          <w:lang w:val="kk-KZ"/>
        </w:rPr>
        <w:t xml:space="preserve"> </w:t>
      </w:r>
      <w:r w:rsidRPr="00FC38B4">
        <w:rPr>
          <w:sz w:val="28"/>
          <w:szCs w:val="28"/>
          <w:lang w:val="kk-KZ"/>
        </w:rPr>
        <w:t>Техникалық және кәсіптік,</w:t>
      </w:r>
      <w:r w:rsidR="00E700BF">
        <w:rPr>
          <w:sz w:val="28"/>
          <w:szCs w:val="28"/>
          <w:lang w:val="kk-KZ"/>
        </w:rPr>
        <w:t xml:space="preserve"> </w:t>
      </w:r>
      <w:r w:rsidRPr="00FC38B4">
        <w:rPr>
          <w:sz w:val="28"/>
          <w:szCs w:val="28"/>
          <w:lang w:val="kk-KZ"/>
        </w:rPr>
        <w:t>орта білімнен кейінгі  білім беру ұйымдарының студенттері арасында «Тамақ өнеркәсібі қызметкерлері күніне» арналған «сүт және сүт өнімдерін өндіру» бейіні бойынша республикалық конкурсқа Қабдолда Алуа қатысып сертификатпен  марапатталды.</w:t>
      </w:r>
    </w:p>
    <w:p w14:paraId="79F5AA26" w14:textId="2694F618" w:rsidR="00FC38B4" w:rsidRDefault="00FC38B4" w:rsidP="00FC38B4">
      <w:pPr>
        <w:pStyle w:val="a5"/>
        <w:ind w:left="0"/>
        <w:jc w:val="both"/>
        <w:rPr>
          <w:sz w:val="28"/>
          <w:szCs w:val="28"/>
          <w:lang w:val="kk-KZ"/>
        </w:rPr>
      </w:pPr>
      <w:r w:rsidRPr="00FC38B4">
        <w:rPr>
          <w:sz w:val="28"/>
          <w:szCs w:val="28"/>
          <w:lang w:val="kk-KZ"/>
        </w:rPr>
        <w:t>2. Worldskills республикалық чемпионатында ветеринария құзреттілігі бойынша Марат Алинұр қатысып медальон иегері болды.</w:t>
      </w:r>
    </w:p>
    <w:p w14:paraId="4A9EF097" w14:textId="77777777" w:rsidR="00FC38B4" w:rsidRDefault="00FC38B4" w:rsidP="00FC38B4">
      <w:pPr>
        <w:pStyle w:val="a5"/>
        <w:ind w:left="0"/>
        <w:jc w:val="both"/>
        <w:rPr>
          <w:sz w:val="28"/>
          <w:szCs w:val="28"/>
          <w:lang w:val="kk-KZ"/>
        </w:rPr>
      </w:pPr>
    </w:p>
    <w:p w14:paraId="4B8B7669" w14:textId="11014ED1" w:rsidR="00FC38B4" w:rsidRPr="00FC38B4" w:rsidRDefault="00A46381" w:rsidP="00A46381">
      <w:pPr>
        <w:pStyle w:val="a5"/>
        <w:ind w:left="0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drawing>
          <wp:inline distT="0" distB="0" distL="0" distR="0" wp14:anchorId="02B3CF78" wp14:editId="45CCDC23">
            <wp:extent cx="2495636" cy="1506070"/>
            <wp:effectExtent l="0" t="0" r="0" b="0"/>
            <wp:docPr id="2953158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759" cy="1518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484A">
        <w:rPr>
          <w:sz w:val="28"/>
          <w:szCs w:val="28"/>
          <w:lang w:val="kk-KZ"/>
        </w:rPr>
        <w:t xml:space="preserve">   </w:t>
      </w:r>
      <w:r w:rsidR="00FC38B4">
        <w:rPr>
          <w:noProof/>
          <w:sz w:val="28"/>
          <w:szCs w:val="28"/>
          <w:lang w:val="kk-KZ"/>
        </w:rPr>
        <w:drawing>
          <wp:inline distT="0" distB="0" distL="0" distR="0" wp14:anchorId="4119FA2A" wp14:editId="30078D10">
            <wp:extent cx="2820206" cy="1475537"/>
            <wp:effectExtent l="0" t="0" r="0" b="0"/>
            <wp:docPr id="7949716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30" cy="1496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F5086" w14:textId="77777777" w:rsidR="00FC38B4" w:rsidRPr="00A46381" w:rsidRDefault="00FC38B4" w:rsidP="00FC38B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4638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Қорытынды</w:t>
      </w:r>
    </w:p>
    <w:p w14:paraId="77A0FD3E" w14:textId="4AFE084A" w:rsidR="00FC38B4" w:rsidRDefault="00FC38B4" w:rsidP="00FC38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463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«Үздік анатом» үйірмесінің жұмысы жоспарға сәйкес толық көлемде орындалды. Үйірме мүшелері анатомия пәні бойынша білімдерін жетілдіріп, тәжірибелік дағдыларын нығайтты. Алдағы оқу жылында ғылыми-зерттеу жұмыстарын кеңейту және студенттердің олимпиадаларға қатысу белсенділігін арттыру жоспарлануда.</w:t>
      </w:r>
    </w:p>
    <w:p w14:paraId="0E90EADC" w14:textId="51C6ADC0" w:rsidR="0071484A" w:rsidRPr="0071484A" w:rsidRDefault="0071484A" w:rsidP="0071484A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Қатысушылар тізімі:</w:t>
      </w:r>
    </w:p>
    <w:p w14:paraId="185B2057" w14:textId="34A41470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Амангажы Нұрдаулет Аблайұлы</w:t>
      </w:r>
    </w:p>
    <w:p w14:paraId="7AF462D9" w14:textId="7C23F20E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Аманкелді Мустафа Ерікұлы</w:t>
      </w:r>
    </w:p>
    <w:p w14:paraId="0C811659" w14:textId="2A3149DC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Амашова Аминат Заиндиновна</w:t>
      </w:r>
    </w:p>
    <w:p w14:paraId="4F42FD04" w14:textId="6B7AB35E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Апарина Карина Дмитриевна</w:t>
      </w:r>
    </w:p>
    <w:p w14:paraId="57F1747E" w14:textId="07541F43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Ахметқали Алихан Алтайұлы</w:t>
      </w:r>
    </w:p>
    <w:p w14:paraId="650EF125" w14:textId="3F85EDAA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Балташ Нұрасыл Жандосұлы</w:t>
      </w:r>
    </w:p>
    <w:p w14:paraId="0945FD73" w14:textId="63A00F61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7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Бейбіт Айберген Ержанұлы</w:t>
      </w:r>
    </w:p>
    <w:p w14:paraId="5D18D28F" w14:textId="4B38D880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8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Боранбаев Сагатбек Боранбаевич</w:t>
      </w:r>
    </w:p>
    <w:p w14:paraId="1C52911E" w14:textId="16D688AC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9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Жапар Һахарман Бақкелдіұлы</w:t>
      </w:r>
    </w:p>
    <w:p w14:paraId="2695E538" w14:textId="1D136669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10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Жұмабек Санжар Асанұлы</w:t>
      </w:r>
    </w:p>
    <w:p w14:paraId="5F876D75" w14:textId="6C526570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11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Кендебай Аңсар Ардақұлы</w:t>
      </w:r>
    </w:p>
    <w:p w14:paraId="48DFB5C5" w14:textId="64765431" w:rsidR="0071484A" w:rsidRPr="0071484A" w:rsidRDefault="0071484A" w:rsidP="0071484A">
      <w:pPr>
        <w:pStyle w:val="a6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12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1484A">
        <w:rPr>
          <w:rFonts w:ascii="Times New Roman" w:hAnsi="Times New Roman" w:cs="Times New Roman"/>
          <w:sz w:val="28"/>
          <w:szCs w:val="28"/>
          <w:lang w:val="kk-KZ" w:eastAsia="ru-RU"/>
        </w:rPr>
        <w:t>Қазтай Руслан Рауанұлы</w:t>
      </w:r>
    </w:p>
    <w:sectPr w:rsidR="0071484A" w:rsidRPr="0071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325C4"/>
    <w:multiLevelType w:val="multilevel"/>
    <w:tmpl w:val="1D68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84CDB"/>
    <w:multiLevelType w:val="hybridMultilevel"/>
    <w:tmpl w:val="56F6A2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43591"/>
    <w:multiLevelType w:val="multilevel"/>
    <w:tmpl w:val="9678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502CD"/>
    <w:multiLevelType w:val="multilevel"/>
    <w:tmpl w:val="2088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83134"/>
    <w:multiLevelType w:val="multilevel"/>
    <w:tmpl w:val="9300D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BE"/>
    <w:rsid w:val="00243161"/>
    <w:rsid w:val="00620D65"/>
    <w:rsid w:val="0071484A"/>
    <w:rsid w:val="00831247"/>
    <w:rsid w:val="009F1FBE"/>
    <w:rsid w:val="00A46381"/>
    <w:rsid w:val="00CE5877"/>
    <w:rsid w:val="00E700BF"/>
    <w:rsid w:val="00FC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chartTrackingRefBased/>
  <w15:docId w15:val="{24DB0C9C-0A53-41B5-B54E-82FA0C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3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3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8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8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8B4"/>
    <w:rPr>
      <w:b/>
      <w:bCs/>
    </w:rPr>
  </w:style>
  <w:style w:type="paragraph" w:styleId="a5">
    <w:name w:val="List Paragraph"/>
    <w:basedOn w:val="a"/>
    <w:uiPriority w:val="34"/>
    <w:qFormat/>
    <w:rsid w:val="00FC38B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31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2026-06-15T05:20:00Z</dcterms:created>
  <dcterms:modified xsi:type="dcterms:W3CDTF">2026-06-16T09:42:00Z</dcterms:modified>
</cp:coreProperties>
</file>